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aebef3b54e49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T3 EIENDOM AS</w:t>
      </w:r>
    </w:p>
    <w:sectPr>
      <w:headerReference xmlns:r="http://schemas.openxmlformats.org/officeDocument/2006/relationships" w:type="default" r:id="R5ce06562641e4ffb"/>
      <w:footerReference xmlns:r="http://schemas.openxmlformats.org/officeDocument/2006/relationships" w:type="default" r:id="Ra77b2fff40f3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T3 EIENDOM AS   ·   Org.nr 985 653 321   ·   Ulavegen 5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T3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e06562641e4ffb" /><Relationship Type="http://schemas.openxmlformats.org/officeDocument/2006/relationships/footer" Target="/word/footer1.xml" Id="Ra77b2fff40f34dfe" /></Relationships>
</file>