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549b182aa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KAPPA INVEST AS</w:t>
      </w:r>
    </w:p>
    <w:sectPr>
      <w:headerReference xmlns:r="http://schemas.openxmlformats.org/officeDocument/2006/relationships" w:type="default" r:id="R4aae094f9fe148be"/>
      <w:footerReference xmlns:r="http://schemas.openxmlformats.org/officeDocument/2006/relationships" w:type="default" r:id="R4b4281ccfa54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KAPPA INVEST AS   ·   Org.nr 979 287 607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e094f9fe148be" /><Relationship Type="http://schemas.openxmlformats.org/officeDocument/2006/relationships/footer" Target="/word/footer1.xml" Id="R4b4281ccfa544431" /></Relationships>
</file>