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8eae4f4254f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PARCHEM IV AS</w:t>
      </w:r>
    </w:p>
    <w:sectPr>
      <w:headerReference xmlns:r="http://schemas.openxmlformats.org/officeDocument/2006/relationships" w:type="default" r:id="R4f8a0e5426d341f0"/>
      <w:footerReference xmlns:r="http://schemas.openxmlformats.org/officeDocument/2006/relationships" w:type="default" r:id="R370d2dd7c3ac4f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PARCHEM IV AS   ·   Org.nr 814 428 362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PARCHEM 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8a0e5426d341f0" /><Relationship Type="http://schemas.openxmlformats.org/officeDocument/2006/relationships/footer" Target="/word/footer1.xml" Id="R370d2dd7c3ac4f34" /></Relationships>
</file>