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dcad6191b47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05952002d21146e4"/>
      <w:footerReference xmlns:r="http://schemas.openxmlformats.org/officeDocument/2006/relationships" w:type="default" r:id="Re37fec67facc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52002d21146e4" /><Relationship Type="http://schemas.openxmlformats.org/officeDocument/2006/relationships/footer" Target="/word/footer1.xml" Id="Re37fec67facc4686" /></Relationships>
</file>